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68F9" w14:textId="77777777" w:rsidR="003517CA" w:rsidRPr="008D3EF0" w:rsidRDefault="003517CA" w:rsidP="003517CA">
      <w:pPr>
        <w:ind w:firstLine="708"/>
        <w:rPr>
          <w:rFonts w:ascii="Arial" w:hAnsi="Arial" w:cs="Arial"/>
          <w:b/>
          <w:sz w:val="36"/>
        </w:rPr>
      </w:pPr>
    </w:p>
    <w:p w14:paraId="5489DEB8" w14:textId="325CB834" w:rsidR="008E67A0" w:rsidRDefault="00C20359" w:rsidP="001A6EB9">
      <w:pPr>
        <w:ind w:left="1416" w:firstLine="708"/>
        <w:rPr>
          <w:rFonts w:ascii="Arial" w:hAnsi="Arial" w:cs="Arial"/>
          <w:b/>
          <w:color w:val="ED7D31" w:themeColor="accent2"/>
          <w:sz w:val="40"/>
          <w:szCs w:val="40"/>
        </w:rPr>
      </w:pPr>
      <w:r w:rsidRPr="008D3EF0">
        <w:rPr>
          <w:rFonts w:ascii="Arial" w:hAnsi="Arial" w:cs="Arial"/>
          <w:b/>
          <w:color w:val="ED7D31" w:themeColor="accent2"/>
          <w:sz w:val="40"/>
          <w:szCs w:val="40"/>
        </w:rPr>
        <w:t>Avis d’appel d’offre ouvert</w:t>
      </w:r>
    </w:p>
    <w:p w14:paraId="2A136341" w14:textId="77777777" w:rsidR="00BB5498" w:rsidRPr="008D3EF0" w:rsidRDefault="00BB5498" w:rsidP="001A6EB9">
      <w:pPr>
        <w:ind w:left="1416" w:firstLine="708"/>
        <w:rPr>
          <w:rFonts w:ascii="Arial" w:hAnsi="Arial" w:cs="Arial"/>
          <w:b/>
          <w:color w:val="ED7D31" w:themeColor="accent2"/>
          <w:sz w:val="40"/>
          <w:szCs w:val="40"/>
        </w:rPr>
      </w:pPr>
    </w:p>
    <w:p w14:paraId="094EE50A" w14:textId="77777777" w:rsidR="00510220" w:rsidRPr="008D3EF0" w:rsidRDefault="00510220" w:rsidP="00510220">
      <w:pPr>
        <w:framePr w:hSpace="141" w:wrap="around" w:vAnchor="text" w:hAnchor="margin" w:y="266"/>
        <w:jc w:val="both"/>
        <w:rPr>
          <w:rFonts w:ascii="Arial" w:hAnsi="Arial" w:cs="Arial"/>
        </w:rPr>
      </w:pPr>
      <w:r w:rsidRPr="008D3EF0">
        <w:rPr>
          <w:rFonts w:ascii="Arial" w:hAnsi="Arial" w:cs="Arial"/>
        </w:rPr>
        <w:t xml:space="preserve">Pour renforcer l’employabilité des jeunes, faciliter la réinsertion des jeunes déscolarisés ou encore favoriser l’émergence des talents autour des métiers du numérique, la Fondation Orange Guinée élargit son réseau des </w:t>
      </w:r>
      <w:proofErr w:type="spellStart"/>
      <w:r w:rsidRPr="008D3EF0">
        <w:rPr>
          <w:rFonts w:ascii="Arial" w:hAnsi="Arial" w:cs="Arial"/>
        </w:rPr>
        <w:t>FabLabs</w:t>
      </w:r>
      <w:proofErr w:type="spellEnd"/>
      <w:r w:rsidRPr="008D3EF0">
        <w:rPr>
          <w:rFonts w:ascii="Arial" w:hAnsi="Arial" w:cs="Arial"/>
        </w:rPr>
        <w:t xml:space="preserve"> Solidaires en Guinée.</w:t>
      </w:r>
    </w:p>
    <w:p w14:paraId="32B553C6" w14:textId="28DE4250" w:rsidR="00510220" w:rsidRPr="008D3EF0" w:rsidRDefault="00510220" w:rsidP="00510220">
      <w:pPr>
        <w:framePr w:hSpace="141" w:wrap="around" w:vAnchor="text" w:hAnchor="margin" w:y="266"/>
        <w:jc w:val="both"/>
        <w:rPr>
          <w:rFonts w:ascii="Arial" w:hAnsi="Arial" w:cs="Arial"/>
        </w:rPr>
      </w:pPr>
      <w:r w:rsidRPr="008D3EF0">
        <w:rPr>
          <w:rFonts w:ascii="Arial" w:hAnsi="Arial" w:cs="Arial"/>
        </w:rPr>
        <w:t xml:space="preserve">Elle entend multiplier </w:t>
      </w:r>
      <w:r w:rsidR="008D3EF0">
        <w:rPr>
          <w:rFonts w:ascii="Arial" w:hAnsi="Arial" w:cs="Arial"/>
        </w:rPr>
        <w:t xml:space="preserve">ainsi </w:t>
      </w:r>
      <w:r w:rsidRPr="008D3EF0">
        <w:rPr>
          <w:rFonts w:ascii="Arial" w:hAnsi="Arial" w:cs="Arial"/>
        </w:rPr>
        <w:t>les chances des jeunes guinéens d’accéder à cet univers et cela, sans avoir forcément besoin de se déplacer bien loin.</w:t>
      </w:r>
    </w:p>
    <w:p w14:paraId="0DD343FE" w14:textId="77777777" w:rsidR="008D3EF0" w:rsidRDefault="008D3EF0" w:rsidP="00510220">
      <w:pPr>
        <w:framePr w:hSpace="141" w:wrap="around" w:vAnchor="text" w:hAnchor="margin" w:y="266"/>
        <w:jc w:val="both"/>
        <w:rPr>
          <w:rFonts w:ascii="Arial" w:hAnsi="Arial" w:cs="Arial"/>
        </w:rPr>
      </w:pPr>
    </w:p>
    <w:p w14:paraId="715BB409" w14:textId="1C36CB9F" w:rsidR="00510220" w:rsidRPr="008D3EF0" w:rsidRDefault="00510220" w:rsidP="00510220">
      <w:pPr>
        <w:framePr w:hSpace="141" w:wrap="around" w:vAnchor="text" w:hAnchor="margin" w:y="266"/>
        <w:jc w:val="both"/>
        <w:rPr>
          <w:rFonts w:ascii="Arial" w:hAnsi="Arial" w:cs="Arial"/>
          <w:b/>
          <w:bCs/>
        </w:rPr>
      </w:pPr>
      <w:r w:rsidRPr="008D3EF0">
        <w:rPr>
          <w:rFonts w:ascii="Arial" w:hAnsi="Arial" w:cs="Arial"/>
        </w:rPr>
        <w:t xml:space="preserve">Après l’ouverture des </w:t>
      </w:r>
      <w:proofErr w:type="spellStart"/>
      <w:r w:rsidRPr="008D3EF0">
        <w:rPr>
          <w:rFonts w:ascii="Arial" w:hAnsi="Arial" w:cs="Arial"/>
        </w:rPr>
        <w:t>FabLabs</w:t>
      </w:r>
      <w:proofErr w:type="spellEnd"/>
      <w:r w:rsidRPr="008D3EF0">
        <w:rPr>
          <w:rFonts w:ascii="Arial" w:hAnsi="Arial" w:cs="Arial"/>
        </w:rPr>
        <w:t xml:space="preserve"> Solidaires en collaboration avec Ose Ton Emploi, Solidarité </w:t>
      </w:r>
      <w:proofErr w:type="spellStart"/>
      <w:r w:rsidRPr="008D3EF0">
        <w:rPr>
          <w:rFonts w:ascii="Arial" w:hAnsi="Arial" w:cs="Arial"/>
        </w:rPr>
        <w:t>Laique</w:t>
      </w:r>
      <w:proofErr w:type="spellEnd"/>
      <w:r w:rsidRPr="008D3EF0">
        <w:rPr>
          <w:rFonts w:ascii="Arial" w:hAnsi="Arial" w:cs="Arial"/>
        </w:rPr>
        <w:t xml:space="preserve"> et enfin AUF dans l’Orange Digital Center, </w:t>
      </w:r>
      <w:r w:rsidRPr="008D3EF0">
        <w:rPr>
          <w:rFonts w:ascii="Arial" w:hAnsi="Arial" w:cs="Arial"/>
          <w:b/>
          <w:bCs/>
        </w:rPr>
        <w:t xml:space="preserve">la FOG souhaite désormais ouvrir un autre </w:t>
      </w:r>
      <w:proofErr w:type="spellStart"/>
      <w:r w:rsidRPr="008D3EF0">
        <w:rPr>
          <w:rFonts w:ascii="Arial" w:hAnsi="Arial" w:cs="Arial"/>
          <w:b/>
          <w:bCs/>
        </w:rPr>
        <w:t>FabLab</w:t>
      </w:r>
      <w:proofErr w:type="spellEnd"/>
      <w:r w:rsidRPr="008D3EF0">
        <w:rPr>
          <w:rFonts w:ascii="Arial" w:hAnsi="Arial" w:cs="Arial"/>
          <w:b/>
          <w:bCs/>
        </w:rPr>
        <w:t xml:space="preserve"> dans Conakry, </w:t>
      </w:r>
      <w:r w:rsidR="008D3EF0" w:rsidRPr="008D3EF0">
        <w:rPr>
          <w:rFonts w:ascii="Arial" w:hAnsi="Arial" w:cs="Arial"/>
          <w:b/>
          <w:bCs/>
        </w:rPr>
        <w:t>précisément à</w:t>
      </w:r>
      <w:r w:rsidRPr="008D3EF0">
        <w:rPr>
          <w:rFonts w:ascii="Arial" w:hAnsi="Arial" w:cs="Arial"/>
          <w:b/>
          <w:bCs/>
        </w:rPr>
        <w:t xml:space="preserve"> l’ENPT </w:t>
      </w:r>
      <w:r w:rsidR="008D3EF0">
        <w:rPr>
          <w:rFonts w:ascii="Arial" w:hAnsi="Arial" w:cs="Arial"/>
          <w:b/>
          <w:bCs/>
        </w:rPr>
        <w:t xml:space="preserve">ou </w:t>
      </w:r>
      <w:r w:rsidR="008D3EF0" w:rsidRPr="008D3EF0">
        <w:rPr>
          <w:rFonts w:ascii="Arial" w:hAnsi="Arial" w:cs="Arial"/>
        </w:rPr>
        <w:t xml:space="preserve">en plus d’être accessible aux personnes désireuses de s’y former gratuitement- </w:t>
      </w:r>
      <w:r w:rsidR="008D3EF0">
        <w:rPr>
          <w:rFonts w:ascii="Arial" w:hAnsi="Arial" w:cs="Arial"/>
        </w:rPr>
        <w:t>il sera</w:t>
      </w:r>
      <w:r w:rsidR="008D3EF0" w:rsidRPr="008D3EF0">
        <w:rPr>
          <w:rFonts w:ascii="Arial" w:hAnsi="Arial" w:cs="Arial"/>
        </w:rPr>
        <w:t xml:space="preserve"> proposé en complément de la formation</w:t>
      </w:r>
      <w:r w:rsidR="00BB5498">
        <w:rPr>
          <w:rFonts w:ascii="Arial" w:hAnsi="Arial" w:cs="Arial"/>
        </w:rPr>
        <w:t>.</w:t>
      </w:r>
    </w:p>
    <w:p w14:paraId="6616A6B1" w14:textId="77777777" w:rsidR="00510220" w:rsidRPr="008D3EF0" w:rsidRDefault="00510220" w:rsidP="00510220">
      <w:pPr>
        <w:framePr w:hSpace="141" w:wrap="around" w:vAnchor="text" w:hAnchor="margin" w:y="266"/>
        <w:jc w:val="both"/>
        <w:rPr>
          <w:rFonts w:ascii="Arial" w:hAnsi="Arial" w:cs="Arial"/>
        </w:rPr>
      </w:pPr>
    </w:p>
    <w:p w14:paraId="0E05C406" w14:textId="03B2AAB8" w:rsidR="00510220" w:rsidRPr="008D3EF0" w:rsidRDefault="00510220" w:rsidP="00510220">
      <w:pPr>
        <w:framePr w:hSpace="141" w:wrap="around" w:vAnchor="text" w:hAnchor="margin" w:y="266"/>
        <w:jc w:val="both"/>
        <w:rPr>
          <w:rFonts w:ascii="Arial" w:hAnsi="Arial" w:cs="Arial"/>
        </w:rPr>
      </w:pPr>
      <w:r w:rsidRPr="008D3EF0">
        <w:rPr>
          <w:rFonts w:ascii="Arial" w:hAnsi="Arial" w:cs="Arial"/>
        </w:rPr>
        <w:t>A l’image des précédents, il sera un univers dans lequel chacun pourra venir découvrir, se familiariser, utiliser des équipements dits numériques pour du prototypage, des formations ou fabrications diverses.</w:t>
      </w:r>
    </w:p>
    <w:p w14:paraId="1AC256D8" w14:textId="77777777" w:rsidR="00BB5498" w:rsidRPr="008D3EF0" w:rsidRDefault="00BB5498" w:rsidP="00510220">
      <w:pPr>
        <w:framePr w:hSpace="141" w:wrap="around" w:vAnchor="text" w:hAnchor="margin" w:y="266"/>
        <w:jc w:val="both"/>
        <w:rPr>
          <w:rFonts w:ascii="Arial" w:hAnsi="Arial" w:cs="Arial"/>
          <w:sz w:val="24"/>
          <w:szCs w:val="24"/>
        </w:rPr>
      </w:pPr>
    </w:p>
    <w:p w14:paraId="3E75312A" w14:textId="44D38F94" w:rsidR="003E1B1A" w:rsidRPr="00BB5498" w:rsidRDefault="003E1B1A" w:rsidP="00BB5498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t>Objet de la consultation</w:t>
      </w:r>
    </w:p>
    <w:p w14:paraId="2B74C559" w14:textId="5D6A6B9A" w:rsidR="003E1B1A" w:rsidRPr="008D3EF0" w:rsidRDefault="00470097" w:rsidP="008D3EF0">
      <w:pPr>
        <w:jc w:val="both"/>
        <w:rPr>
          <w:rFonts w:ascii="Arial" w:hAnsi="Arial" w:cs="Arial"/>
          <w:sz w:val="24"/>
          <w:szCs w:val="24"/>
        </w:rPr>
      </w:pPr>
      <w:r w:rsidRPr="00BB5498">
        <w:rPr>
          <w:rFonts w:ascii="Arial" w:hAnsi="Arial" w:cs="Arial"/>
        </w:rPr>
        <w:t xml:space="preserve">Le présent appel d’offre </w:t>
      </w:r>
      <w:r w:rsidR="003E1B1A" w:rsidRPr="00BB5498">
        <w:rPr>
          <w:rFonts w:ascii="Arial" w:hAnsi="Arial" w:cs="Arial"/>
        </w:rPr>
        <w:t>a pour objet l’obtention des meilleurs tarifs pour l’acquisition des dits équipements, qui étant spécifiques, doivent à la fois assurer qualité et garantie, être référencés dans le monde des Fablab</w:t>
      </w:r>
      <w:r w:rsidR="003E1B1A" w:rsidRPr="008D3EF0">
        <w:rPr>
          <w:rFonts w:ascii="Arial" w:hAnsi="Arial" w:cs="Arial"/>
          <w:sz w:val="24"/>
          <w:szCs w:val="24"/>
        </w:rPr>
        <w:t>.</w:t>
      </w:r>
    </w:p>
    <w:p w14:paraId="21E1506D" w14:textId="77777777" w:rsidR="008D3EF0" w:rsidRPr="008D3EF0" w:rsidRDefault="008D3EF0" w:rsidP="00B031B2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50D2924C" w14:textId="6D9776D0" w:rsidR="00B031B2" w:rsidRPr="00BB5498" w:rsidRDefault="00B031B2" w:rsidP="00B031B2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t>Forme et contenu de la Proposition</w:t>
      </w:r>
    </w:p>
    <w:p w14:paraId="394344C0" w14:textId="77777777" w:rsidR="00B031B2" w:rsidRPr="00BB5498" w:rsidRDefault="00B031B2" w:rsidP="00B031B2">
      <w:p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Le soumissionnaire devra fournir une offre financière relative à l’achat des dits équipements ainsi que les garanties associées :</w:t>
      </w:r>
    </w:p>
    <w:p w14:paraId="64B15D1A" w14:textId="77777777" w:rsidR="00B031B2" w:rsidRPr="00BB5498" w:rsidRDefault="00B031B2" w:rsidP="00B031B2">
      <w:pPr>
        <w:jc w:val="both"/>
        <w:rPr>
          <w:rFonts w:ascii="Arial" w:hAnsi="Arial" w:cs="Arial"/>
        </w:rPr>
      </w:pPr>
    </w:p>
    <w:p w14:paraId="034DA91B" w14:textId="77777777" w:rsidR="00B031B2" w:rsidRPr="00BB5498" w:rsidRDefault="00B031B2" w:rsidP="00B031B2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Une lettre de soumission par laquelle le candidat déclare son intention de soumissionner et son engagement à respecter l'ensemble des dispositions contenues dans le cahier des charges.</w:t>
      </w:r>
    </w:p>
    <w:p w14:paraId="555D318C" w14:textId="77777777" w:rsidR="00B031B2" w:rsidRPr="00BB5498" w:rsidRDefault="00B031B2" w:rsidP="00B031B2">
      <w:pPr>
        <w:ind w:left="720"/>
        <w:jc w:val="both"/>
        <w:rPr>
          <w:rFonts w:ascii="Arial" w:hAnsi="Arial" w:cs="Arial"/>
        </w:rPr>
      </w:pPr>
    </w:p>
    <w:p w14:paraId="73429F4D" w14:textId="77777777" w:rsidR="00B031B2" w:rsidRPr="00BB5498" w:rsidRDefault="00B031B2" w:rsidP="00B031B2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Une déclaration sur l'honneur attestant que le candidat n'est pas engagé dans une procédure de règlement judiciaire ou de liquidation des biens ;</w:t>
      </w:r>
    </w:p>
    <w:p w14:paraId="5DE63CD7" w14:textId="77777777" w:rsidR="00B031B2" w:rsidRPr="00BB5498" w:rsidRDefault="00B031B2" w:rsidP="00B031B2">
      <w:pPr>
        <w:jc w:val="both"/>
        <w:rPr>
          <w:rFonts w:ascii="Arial" w:hAnsi="Arial" w:cs="Arial"/>
        </w:rPr>
      </w:pPr>
    </w:p>
    <w:p w14:paraId="64B8E549" w14:textId="77777777" w:rsidR="00B031B2" w:rsidRPr="00BB5498" w:rsidRDefault="00B031B2" w:rsidP="00B031B2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Les attestations ci-après pour les entreprises de droit guinéen et étranger :</w:t>
      </w:r>
    </w:p>
    <w:p w14:paraId="244111EA" w14:textId="77777777" w:rsidR="00B031B2" w:rsidRPr="00BB5498" w:rsidRDefault="00B031B2" w:rsidP="00B031B2">
      <w:pPr>
        <w:ind w:left="720"/>
        <w:rPr>
          <w:rFonts w:ascii="Arial" w:hAnsi="Arial" w:cs="Arial"/>
        </w:rPr>
      </w:pPr>
    </w:p>
    <w:p w14:paraId="6F59032A" w14:textId="77777777" w:rsidR="00B031B2" w:rsidRPr="00BB5498" w:rsidRDefault="00B031B2" w:rsidP="00B031B2">
      <w:pPr>
        <w:numPr>
          <w:ilvl w:val="0"/>
          <w:numId w:val="21"/>
        </w:numPr>
        <w:rPr>
          <w:rFonts w:ascii="Arial" w:hAnsi="Arial" w:cs="Arial"/>
        </w:rPr>
      </w:pPr>
      <w:r w:rsidRPr="00BB5498">
        <w:rPr>
          <w:rFonts w:ascii="Arial" w:hAnsi="Arial" w:cs="Arial"/>
        </w:rPr>
        <w:t>Le RCCM ;</w:t>
      </w:r>
    </w:p>
    <w:p w14:paraId="44DB5533" w14:textId="77777777" w:rsidR="00B031B2" w:rsidRPr="00BB5498" w:rsidRDefault="00B031B2" w:rsidP="00B031B2">
      <w:pPr>
        <w:numPr>
          <w:ilvl w:val="0"/>
          <w:numId w:val="21"/>
        </w:numPr>
        <w:rPr>
          <w:rFonts w:ascii="Arial" w:hAnsi="Arial" w:cs="Arial"/>
        </w:rPr>
      </w:pPr>
      <w:r w:rsidRPr="00BB5498">
        <w:rPr>
          <w:rFonts w:ascii="Arial" w:hAnsi="Arial" w:cs="Arial"/>
        </w:rPr>
        <w:t>Le code NIF à jour ;</w:t>
      </w:r>
    </w:p>
    <w:p w14:paraId="2D605195" w14:textId="77777777" w:rsidR="00B031B2" w:rsidRPr="00BB5498" w:rsidRDefault="00B031B2" w:rsidP="00B031B2">
      <w:pPr>
        <w:numPr>
          <w:ilvl w:val="0"/>
          <w:numId w:val="21"/>
        </w:numPr>
        <w:rPr>
          <w:rFonts w:ascii="Arial" w:hAnsi="Arial" w:cs="Arial"/>
        </w:rPr>
      </w:pPr>
      <w:r w:rsidRPr="00BB5498">
        <w:rPr>
          <w:rFonts w:ascii="Arial" w:hAnsi="Arial" w:cs="Arial"/>
        </w:rPr>
        <w:t>Le quitus fiscal.</w:t>
      </w:r>
    </w:p>
    <w:p w14:paraId="6326829D" w14:textId="19C86A0A" w:rsidR="00B031B2" w:rsidRDefault="00B031B2" w:rsidP="00B031B2">
      <w:pPr>
        <w:numPr>
          <w:ilvl w:val="0"/>
          <w:numId w:val="21"/>
        </w:numPr>
        <w:rPr>
          <w:rFonts w:ascii="Arial" w:hAnsi="Arial" w:cs="Arial"/>
        </w:rPr>
      </w:pPr>
      <w:r w:rsidRPr="00BB5498">
        <w:rPr>
          <w:rFonts w:ascii="Arial" w:hAnsi="Arial" w:cs="Arial"/>
        </w:rPr>
        <w:t>Un certificat de non-faillite ;</w:t>
      </w:r>
    </w:p>
    <w:p w14:paraId="3898B8B5" w14:textId="77777777" w:rsidR="00D2260F" w:rsidRPr="00BB5498" w:rsidRDefault="00D2260F" w:rsidP="00D2260F">
      <w:pPr>
        <w:rPr>
          <w:rFonts w:ascii="Arial" w:hAnsi="Arial" w:cs="Arial"/>
        </w:rPr>
      </w:pPr>
    </w:p>
    <w:p w14:paraId="576DB7CC" w14:textId="77777777" w:rsidR="00B031B2" w:rsidRPr="00BB5498" w:rsidRDefault="00B031B2" w:rsidP="00B031B2">
      <w:pPr>
        <w:rPr>
          <w:rFonts w:ascii="Arial" w:hAnsi="Arial" w:cs="Arial"/>
        </w:rPr>
      </w:pPr>
    </w:p>
    <w:p w14:paraId="2730E321" w14:textId="77777777" w:rsidR="00B031B2" w:rsidRPr="00BB5498" w:rsidRDefault="00B031B2" w:rsidP="00B031B2">
      <w:pPr>
        <w:rPr>
          <w:rFonts w:ascii="Arial" w:hAnsi="Arial" w:cs="Arial"/>
        </w:rPr>
      </w:pPr>
      <w:r w:rsidRPr="00BB5498">
        <w:rPr>
          <w:rFonts w:ascii="Arial" w:hAnsi="Arial" w:cs="Arial"/>
        </w:rPr>
        <w:t>Toutes les pièces administratives demandées devront être en cours de validité au moment du dépôt des offres.</w:t>
      </w:r>
    </w:p>
    <w:p w14:paraId="1986308C" w14:textId="5AEDB040" w:rsidR="00B031B2" w:rsidRPr="008D3EF0" w:rsidRDefault="00B031B2" w:rsidP="00B031B2">
      <w:pPr>
        <w:rPr>
          <w:rFonts w:ascii="Arial" w:hAnsi="Arial" w:cs="Arial"/>
          <w:sz w:val="8"/>
          <w:szCs w:val="24"/>
        </w:rPr>
      </w:pPr>
    </w:p>
    <w:p w14:paraId="6B8F7145" w14:textId="2C8A5F4E" w:rsidR="001A6EB9" w:rsidRDefault="001A6EB9" w:rsidP="00B031B2">
      <w:pPr>
        <w:rPr>
          <w:rFonts w:ascii="Arial" w:hAnsi="Arial" w:cs="Arial"/>
          <w:sz w:val="8"/>
          <w:szCs w:val="24"/>
        </w:rPr>
      </w:pPr>
    </w:p>
    <w:p w14:paraId="53770E13" w14:textId="1963C778" w:rsidR="00BB5498" w:rsidRDefault="00BB5498" w:rsidP="00B031B2">
      <w:pPr>
        <w:rPr>
          <w:rFonts w:ascii="Arial" w:hAnsi="Arial" w:cs="Arial"/>
          <w:sz w:val="8"/>
          <w:szCs w:val="24"/>
        </w:rPr>
      </w:pPr>
    </w:p>
    <w:p w14:paraId="23E814E5" w14:textId="197667EA" w:rsidR="00BB5498" w:rsidRDefault="00BB5498" w:rsidP="00B031B2">
      <w:pPr>
        <w:rPr>
          <w:rFonts w:ascii="Arial" w:hAnsi="Arial" w:cs="Arial"/>
          <w:sz w:val="8"/>
          <w:szCs w:val="24"/>
        </w:rPr>
      </w:pPr>
    </w:p>
    <w:p w14:paraId="6E7D43DD" w14:textId="77777777" w:rsidR="00BB5498" w:rsidRPr="008D3EF0" w:rsidRDefault="00BB5498" w:rsidP="00B031B2">
      <w:pPr>
        <w:rPr>
          <w:rFonts w:ascii="Arial" w:hAnsi="Arial" w:cs="Arial"/>
          <w:sz w:val="8"/>
          <w:szCs w:val="24"/>
        </w:rPr>
      </w:pPr>
    </w:p>
    <w:p w14:paraId="13E80698" w14:textId="77777777" w:rsidR="008D3EF0" w:rsidRPr="008D3EF0" w:rsidRDefault="008D3EF0" w:rsidP="00B031B2">
      <w:pPr>
        <w:rPr>
          <w:rFonts w:ascii="Arial" w:hAnsi="Arial" w:cs="Arial"/>
          <w:color w:val="ED7D31" w:themeColor="accent2"/>
          <w:sz w:val="8"/>
          <w:szCs w:val="24"/>
        </w:rPr>
      </w:pPr>
    </w:p>
    <w:p w14:paraId="4C01303E" w14:textId="77777777" w:rsidR="00B031B2" w:rsidRPr="00BB5498" w:rsidRDefault="00B031B2" w:rsidP="00B031B2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lastRenderedPageBreak/>
        <w:t xml:space="preserve"> Documents et renseignements à fournir par le soumissionnaire</w:t>
      </w:r>
    </w:p>
    <w:p w14:paraId="64A49C01" w14:textId="77777777" w:rsidR="00B031B2" w:rsidRPr="00BB5498" w:rsidRDefault="00B031B2" w:rsidP="00B031B2">
      <w:p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Indépendamment des documents à joindre à la proposition, le soumissionnaire s'engage à fournir, sur demande de la Fondation Orange Guinée, tous les renseignements jugés nécessaires dans les domaines juridique, financier, administratif et technique de l'entreprise.</w:t>
      </w:r>
    </w:p>
    <w:p w14:paraId="1A01B845" w14:textId="77777777" w:rsidR="00B031B2" w:rsidRPr="00BB5498" w:rsidRDefault="00B031B2" w:rsidP="00B031B2">
      <w:p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La Fondation Orange Guinée se réserve le droit d’éliminer sans autre forme de procès toute offre recelant des informations fausses et / ou incomplètes.</w:t>
      </w:r>
    </w:p>
    <w:p w14:paraId="4F06E3BE" w14:textId="77777777" w:rsidR="00B031B2" w:rsidRPr="008D3EF0" w:rsidRDefault="00B031B2" w:rsidP="00B031B2">
      <w:pPr>
        <w:jc w:val="both"/>
        <w:rPr>
          <w:rFonts w:ascii="Arial" w:hAnsi="Arial" w:cs="Arial"/>
          <w:sz w:val="24"/>
          <w:szCs w:val="24"/>
        </w:rPr>
      </w:pPr>
    </w:p>
    <w:p w14:paraId="565BBE19" w14:textId="77777777" w:rsidR="00B031B2" w:rsidRPr="00BB5498" w:rsidRDefault="00B031B2" w:rsidP="00B031B2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t xml:space="preserve"> Documents constitutifs de l’offre</w:t>
      </w:r>
    </w:p>
    <w:p w14:paraId="1898A944" w14:textId="77777777" w:rsidR="00B031B2" w:rsidRPr="00BB5498" w:rsidRDefault="00B031B2" w:rsidP="00B031B2">
      <w:p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 xml:space="preserve">Les réponses des soumissionnaires devront comprendre au moins les documents </w:t>
      </w:r>
      <w:proofErr w:type="gramStart"/>
      <w:r w:rsidRPr="00BB5498">
        <w:rPr>
          <w:rFonts w:ascii="Arial" w:hAnsi="Arial" w:cs="Arial"/>
        </w:rPr>
        <w:t>suivants:</w:t>
      </w:r>
      <w:proofErr w:type="gramEnd"/>
    </w:p>
    <w:p w14:paraId="33A2438F" w14:textId="77777777" w:rsidR="00B031B2" w:rsidRPr="00BB5498" w:rsidRDefault="00B031B2" w:rsidP="00B031B2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Lettre de soumission ;</w:t>
      </w:r>
    </w:p>
    <w:p w14:paraId="7306A514" w14:textId="77777777" w:rsidR="00B031B2" w:rsidRPr="00BB5498" w:rsidRDefault="00B031B2" w:rsidP="00B031B2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Récapitulatif des prix ;</w:t>
      </w:r>
    </w:p>
    <w:p w14:paraId="60F7F231" w14:textId="77777777" w:rsidR="00B031B2" w:rsidRPr="00BB5498" w:rsidRDefault="00B031B2" w:rsidP="00B031B2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Liste détaillée des prix ;</w:t>
      </w:r>
    </w:p>
    <w:p w14:paraId="23131A71" w14:textId="77777777" w:rsidR="00B031B2" w:rsidRPr="00BB5498" w:rsidRDefault="00B031B2" w:rsidP="00B031B2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Lettre de compliance partenaire ;</w:t>
      </w:r>
    </w:p>
    <w:p w14:paraId="2EEA3652" w14:textId="77777777" w:rsidR="00B031B2" w:rsidRPr="00BB5498" w:rsidRDefault="00B031B2" w:rsidP="00B031B2">
      <w:pPr>
        <w:numPr>
          <w:ilvl w:val="0"/>
          <w:numId w:val="22"/>
        </w:numPr>
        <w:rPr>
          <w:rFonts w:ascii="Arial" w:hAnsi="Arial" w:cs="Arial"/>
        </w:rPr>
      </w:pPr>
      <w:r w:rsidRPr="00BB5498">
        <w:rPr>
          <w:rFonts w:ascii="Arial" w:hAnsi="Arial" w:cs="Arial"/>
        </w:rPr>
        <w:t xml:space="preserve">La réponse point par point aux clauses administratives et financières. </w:t>
      </w:r>
    </w:p>
    <w:p w14:paraId="5CCDB6E1" w14:textId="77777777" w:rsidR="001A6EB9" w:rsidRPr="00BB5498" w:rsidRDefault="001A6EB9" w:rsidP="00B031B2">
      <w:pPr>
        <w:rPr>
          <w:rFonts w:ascii="Arial" w:hAnsi="Arial" w:cs="Arial"/>
          <w:b/>
          <w:u w:val="single"/>
        </w:rPr>
      </w:pPr>
    </w:p>
    <w:p w14:paraId="6A32B663" w14:textId="25843ABA" w:rsidR="00B031B2" w:rsidRPr="00BB5498" w:rsidRDefault="00B031B2" w:rsidP="00B031B2">
      <w:pPr>
        <w:rPr>
          <w:rFonts w:ascii="Arial" w:hAnsi="Arial" w:cs="Arial"/>
        </w:rPr>
      </w:pPr>
      <w:r w:rsidRPr="00BB5498">
        <w:rPr>
          <w:rFonts w:ascii="Arial" w:hAnsi="Arial" w:cs="Arial"/>
          <w:b/>
          <w:u w:val="single"/>
        </w:rPr>
        <w:t>NB : l’offre financière et technique doivent être présentées dans deux (02) documents séparés</w:t>
      </w:r>
      <w:r w:rsidRPr="00BB5498">
        <w:rPr>
          <w:rFonts w:ascii="Arial" w:hAnsi="Arial" w:cs="Arial"/>
        </w:rPr>
        <w:t xml:space="preserve">. </w:t>
      </w:r>
    </w:p>
    <w:p w14:paraId="368BE28F" w14:textId="56A1568B" w:rsidR="00B031B2" w:rsidRDefault="00B031B2" w:rsidP="00B031B2">
      <w:pPr>
        <w:rPr>
          <w:rFonts w:ascii="Arial" w:hAnsi="Arial" w:cs="Arial"/>
        </w:rPr>
      </w:pPr>
    </w:p>
    <w:p w14:paraId="0681E3A6" w14:textId="77777777" w:rsidR="00BB5498" w:rsidRPr="00BB5498" w:rsidRDefault="00BB5498" w:rsidP="00B031B2">
      <w:pPr>
        <w:rPr>
          <w:rFonts w:ascii="Arial" w:hAnsi="Arial" w:cs="Arial"/>
        </w:rPr>
      </w:pPr>
    </w:p>
    <w:p w14:paraId="2F7F65B0" w14:textId="77777777" w:rsidR="00B031B2" w:rsidRPr="00BB5498" w:rsidRDefault="00B031B2" w:rsidP="00B031B2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t xml:space="preserve"> Prix de l’offre</w:t>
      </w:r>
    </w:p>
    <w:p w14:paraId="456CCD54" w14:textId="77777777" w:rsidR="00B031B2" w:rsidRPr="00BB5498" w:rsidRDefault="00B031B2" w:rsidP="00B031B2">
      <w:pPr>
        <w:rPr>
          <w:rFonts w:ascii="Arial" w:hAnsi="Arial" w:cs="Arial"/>
        </w:rPr>
      </w:pPr>
      <w:r w:rsidRPr="00BB5498">
        <w:rPr>
          <w:rFonts w:ascii="Arial" w:hAnsi="Arial" w:cs="Arial"/>
        </w:rPr>
        <w:t xml:space="preserve">Les offres seront en francs guinéens ou devise étrangère et devront obligatoirement indiquer l’incoterm (CIF, DDP, </w:t>
      </w:r>
      <w:proofErr w:type="spellStart"/>
      <w:r w:rsidRPr="00BB5498">
        <w:rPr>
          <w:rFonts w:ascii="Arial" w:hAnsi="Arial" w:cs="Arial"/>
        </w:rPr>
        <w:t>Exw</w:t>
      </w:r>
      <w:proofErr w:type="spellEnd"/>
      <w:r w:rsidRPr="00BB5498">
        <w:rPr>
          <w:rFonts w:ascii="Arial" w:hAnsi="Arial" w:cs="Arial"/>
        </w:rPr>
        <w:t xml:space="preserve"> </w:t>
      </w:r>
      <w:proofErr w:type="spellStart"/>
      <w:r w:rsidRPr="00BB5498">
        <w:rPr>
          <w:rFonts w:ascii="Arial" w:hAnsi="Arial" w:cs="Arial"/>
        </w:rPr>
        <w:t>etc</w:t>
      </w:r>
      <w:proofErr w:type="spellEnd"/>
      <w:r w:rsidRPr="00BB5498">
        <w:rPr>
          <w:rFonts w:ascii="Arial" w:hAnsi="Arial" w:cs="Arial"/>
        </w:rPr>
        <w:t xml:space="preserve">) de préférence </w:t>
      </w:r>
      <w:r w:rsidRPr="00BB5498">
        <w:rPr>
          <w:rFonts w:ascii="Arial" w:hAnsi="Arial" w:cs="Arial"/>
          <w:b/>
          <w:bCs/>
        </w:rPr>
        <w:t>le DDP.</w:t>
      </w:r>
    </w:p>
    <w:p w14:paraId="7A0DF8C9" w14:textId="77777777" w:rsidR="00B031B2" w:rsidRPr="008D3EF0" w:rsidRDefault="00B031B2" w:rsidP="00B031B2">
      <w:pPr>
        <w:rPr>
          <w:rFonts w:ascii="Arial" w:hAnsi="Arial" w:cs="Arial"/>
          <w:sz w:val="24"/>
          <w:szCs w:val="24"/>
        </w:rPr>
      </w:pPr>
    </w:p>
    <w:p w14:paraId="050E3F18" w14:textId="67949F14" w:rsidR="00B031B2" w:rsidRPr="00BB5498" w:rsidRDefault="00B031B2" w:rsidP="00B031B2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t xml:space="preserve"> </w:t>
      </w:r>
      <w:r w:rsidR="00BB5498" w:rsidRPr="00BB5498">
        <w:rPr>
          <w:rFonts w:ascii="Arial" w:hAnsi="Arial" w:cs="Arial"/>
          <w:b/>
          <w:color w:val="ED7D31" w:themeColor="accent2"/>
          <w:sz w:val="28"/>
          <w:szCs w:val="28"/>
        </w:rPr>
        <w:t>Évaluation</w:t>
      </w: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t xml:space="preserve"> des offres</w:t>
      </w:r>
    </w:p>
    <w:p w14:paraId="0E9729CE" w14:textId="77777777" w:rsidR="00B031B2" w:rsidRPr="00BB5498" w:rsidRDefault="00B031B2" w:rsidP="00B031B2">
      <w:p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Les offres seront évaluées sur leurs conformités techniques, leur prix et les références des soumissionnaires, conformément aux clauses sur les évaluations des offres en vigueur à Orange Guinée, clauses applicables au sein de la Fondation Orange Guinée.</w:t>
      </w:r>
    </w:p>
    <w:p w14:paraId="582B6C25" w14:textId="77777777" w:rsidR="00B031B2" w:rsidRPr="00BB5498" w:rsidRDefault="00B031B2" w:rsidP="00B031B2">
      <w:p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Cette évaluation se fera selon les principaux critères suivants :</w:t>
      </w:r>
    </w:p>
    <w:p w14:paraId="14E0BD02" w14:textId="77777777" w:rsidR="00B031B2" w:rsidRPr="00BB5498" w:rsidRDefault="00B031B2" w:rsidP="00B031B2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 xml:space="preserve">Conformité Technique  </w:t>
      </w:r>
    </w:p>
    <w:p w14:paraId="0CBFA8FB" w14:textId="77777777" w:rsidR="00B031B2" w:rsidRPr="00BB5498" w:rsidRDefault="00B031B2" w:rsidP="00B031B2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Prix et Conditions de paiement ;</w:t>
      </w:r>
    </w:p>
    <w:p w14:paraId="2FC261F4" w14:textId="77777777" w:rsidR="00B031B2" w:rsidRPr="00BB5498" w:rsidRDefault="00B031B2" w:rsidP="00B031B2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Références ;</w:t>
      </w:r>
    </w:p>
    <w:p w14:paraId="4F348D08" w14:textId="0ACACE81" w:rsidR="00B031B2" w:rsidRPr="008D3EF0" w:rsidRDefault="00B031B2" w:rsidP="00B031B2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BB5498">
        <w:rPr>
          <w:rFonts w:ascii="Arial" w:hAnsi="Arial" w:cs="Arial"/>
        </w:rPr>
        <w:t>Délais de livraison</w:t>
      </w:r>
      <w:r w:rsidRPr="008D3EF0">
        <w:rPr>
          <w:rFonts w:ascii="Arial" w:hAnsi="Arial" w:cs="Arial"/>
          <w:sz w:val="24"/>
          <w:szCs w:val="24"/>
        </w:rPr>
        <w:t>.</w:t>
      </w:r>
    </w:p>
    <w:p w14:paraId="2160F139" w14:textId="77777777" w:rsidR="00B031B2" w:rsidRPr="008D3EF0" w:rsidRDefault="00B031B2" w:rsidP="00B031B2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2E133902" w14:textId="77777777" w:rsidR="00B031B2" w:rsidRPr="00BB5498" w:rsidRDefault="00B031B2" w:rsidP="00B031B2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t xml:space="preserve"> Dépôt des offres</w:t>
      </w:r>
    </w:p>
    <w:p w14:paraId="4733016D" w14:textId="75A130C0" w:rsidR="00B031B2" w:rsidRPr="00BB5498" w:rsidRDefault="00B031B2" w:rsidP="00B031B2">
      <w:pPr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Les offres seront déposées sous format électronique</w:t>
      </w:r>
      <w:r w:rsidR="00AF4BD3">
        <w:rPr>
          <w:rFonts w:ascii="Arial" w:hAnsi="Arial" w:cs="Arial"/>
        </w:rPr>
        <w:t xml:space="preserve"> exclusivement </w:t>
      </w:r>
      <w:r w:rsidR="00BB5498">
        <w:rPr>
          <w:rFonts w:ascii="Arial" w:hAnsi="Arial" w:cs="Arial"/>
        </w:rPr>
        <w:t xml:space="preserve">à l’adresse </w:t>
      </w:r>
      <w:proofErr w:type="gramStart"/>
      <w:r w:rsidR="00AF4BD3">
        <w:rPr>
          <w:rFonts w:ascii="Arial" w:hAnsi="Arial" w:cs="Arial"/>
        </w:rPr>
        <w:t>e</w:t>
      </w:r>
      <w:r w:rsidR="00BB5498">
        <w:rPr>
          <w:rFonts w:ascii="Arial" w:hAnsi="Arial" w:cs="Arial"/>
        </w:rPr>
        <w:t>mail</w:t>
      </w:r>
      <w:proofErr w:type="gramEnd"/>
      <w:r w:rsidR="00BB5498">
        <w:rPr>
          <w:rFonts w:ascii="Arial" w:hAnsi="Arial" w:cs="Arial"/>
        </w:rPr>
        <w:t xml:space="preserve"> </w:t>
      </w:r>
      <w:r w:rsidR="00AF4BD3">
        <w:rPr>
          <w:rFonts w:ascii="Arial" w:hAnsi="Arial" w:cs="Arial"/>
        </w:rPr>
        <w:t>suivante :</w:t>
      </w:r>
      <w:r w:rsidR="00BB5498">
        <w:rPr>
          <w:rFonts w:ascii="Arial" w:hAnsi="Arial" w:cs="Arial"/>
        </w:rPr>
        <w:t xml:space="preserve"> </w:t>
      </w:r>
      <w:hyperlink r:id="rId7" w:history="1">
        <w:r w:rsidR="00D2260F" w:rsidRPr="00DC0307">
          <w:rPr>
            <w:rStyle w:val="Lienhypertexte"/>
            <w:rFonts w:ascii="Arial" w:hAnsi="Arial" w:cs="Arial"/>
          </w:rPr>
          <w:t>offresconsultations.ogc@orange-sonatel.com</w:t>
        </w:r>
      </w:hyperlink>
      <w:r w:rsidR="00D2260F">
        <w:rPr>
          <w:rFonts w:ascii="Arial" w:hAnsi="Arial" w:cs="Arial"/>
        </w:rPr>
        <w:t xml:space="preserve"> </w:t>
      </w:r>
      <w:r w:rsidR="00A45786">
        <w:rPr>
          <w:rFonts w:ascii="Arial" w:hAnsi="Arial" w:cs="Arial"/>
        </w:rPr>
        <w:t xml:space="preserve">au plus tard le </w:t>
      </w:r>
      <w:r w:rsidR="00A45786" w:rsidRPr="00A45786">
        <w:rPr>
          <w:rFonts w:ascii="Arial" w:hAnsi="Arial" w:cs="Arial"/>
          <w:b/>
          <w:bCs/>
        </w:rPr>
        <w:t xml:space="preserve">13 septembre 2022 avant 12h00. </w:t>
      </w:r>
    </w:p>
    <w:p w14:paraId="0ACA8DDD" w14:textId="6196B837" w:rsidR="00B031B2" w:rsidRPr="00BB5498" w:rsidRDefault="00B031B2" w:rsidP="00B031B2">
      <w:pPr>
        <w:jc w:val="both"/>
        <w:rPr>
          <w:rFonts w:ascii="Arial" w:hAnsi="Arial" w:cs="Arial"/>
          <w:b/>
        </w:rPr>
      </w:pPr>
      <w:r w:rsidRPr="00BB5498">
        <w:rPr>
          <w:rFonts w:ascii="Arial" w:hAnsi="Arial" w:cs="Arial"/>
        </w:rPr>
        <w:t>L’objet du mail lors de l’envoie doit être</w:t>
      </w:r>
      <w:r w:rsidR="00D2260F" w:rsidRPr="00BB5498">
        <w:rPr>
          <w:rFonts w:ascii="Arial" w:hAnsi="Arial" w:cs="Arial"/>
        </w:rPr>
        <w:t xml:space="preserve"> </w:t>
      </w:r>
      <w:r w:rsidR="00D2260F" w:rsidRPr="00BB5498">
        <w:rPr>
          <w:rFonts w:ascii="Arial" w:hAnsi="Arial" w:cs="Arial"/>
          <w:b/>
        </w:rPr>
        <w:t>« Consultation</w:t>
      </w:r>
      <w:r w:rsidRPr="00BB5498">
        <w:rPr>
          <w:rFonts w:ascii="Arial" w:hAnsi="Arial" w:cs="Arial"/>
          <w:b/>
        </w:rPr>
        <w:t xml:space="preserve"> </w:t>
      </w:r>
      <w:proofErr w:type="spellStart"/>
      <w:r w:rsidRPr="00BB5498">
        <w:rPr>
          <w:rFonts w:ascii="Arial" w:hAnsi="Arial" w:cs="Arial"/>
          <w:b/>
        </w:rPr>
        <w:t>Equipement</w:t>
      </w:r>
      <w:proofErr w:type="spellEnd"/>
      <w:r w:rsidRPr="00BB5498">
        <w:rPr>
          <w:rFonts w:ascii="Arial" w:hAnsi="Arial" w:cs="Arial"/>
          <w:b/>
        </w:rPr>
        <w:t xml:space="preserve"> </w:t>
      </w:r>
      <w:proofErr w:type="spellStart"/>
      <w:proofErr w:type="gramStart"/>
      <w:r w:rsidRPr="00BB5498">
        <w:rPr>
          <w:rFonts w:ascii="Arial" w:hAnsi="Arial" w:cs="Arial"/>
          <w:b/>
        </w:rPr>
        <w:t>FabLab</w:t>
      </w:r>
      <w:proofErr w:type="spellEnd"/>
      <w:r w:rsidRPr="00BB5498">
        <w:rPr>
          <w:rFonts w:ascii="Arial" w:hAnsi="Arial" w:cs="Arial"/>
          <w:b/>
        </w:rPr>
        <w:t>»</w:t>
      </w:r>
      <w:proofErr w:type="gramEnd"/>
      <w:r w:rsidRPr="00BB5498">
        <w:rPr>
          <w:rFonts w:ascii="Arial" w:hAnsi="Arial" w:cs="Arial"/>
          <w:b/>
        </w:rPr>
        <w:t>.</w:t>
      </w:r>
    </w:p>
    <w:p w14:paraId="17B113E8" w14:textId="6DF4C666" w:rsidR="00B031B2" w:rsidRPr="008D3EF0" w:rsidRDefault="00B031B2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626C3B9A" w14:textId="6D376938" w:rsidR="00B031B2" w:rsidRPr="008D3EF0" w:rsidRDefault="00B031B2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01CC873A" w14:textId="1E6C758B" w:rsidR="00B031B2" w:rsidRPr="008D3EF0" w:rsidRDefault="00B031B2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41E61530" w14:textId="32C7AC0E" w:rsidR="00B031B2" w:rsidRPr="008D3EF0" w:rsidRDefault="00B031B2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312051DB" w14:textId="4118D1EA" w:rsidR="00B031B2" w:rsidRPr="008D3EF0" w:rsidRDefault="00B031B2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7039E2A2" w14:textId="77B85EE1" w:rsidR="001A6EB9" w:rsidRPr="008D3EF0" w:rsidRDefault="001A6EB9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771CCBA8" w14:textId="62EB4201" w:rsidR="001A6EB9" w:rsidRPr="008D3EF0" w:rsidRDefault="001A6EB9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1B4B2062" w14:textId="77777777" w:rsidR="00B031B2" w:rsidRPr="008D3EF0" w:rsidRDefault="00B031B2" w:rsidP="00B031B2">
      <w:pPr>
        <w:jc w:val="both"/>
        <w:rPr>
          <w:rFonts w:ascii="Arial" w:hAnsi="Arial" w:cs="Arial"/>
          <w:b/>
          <w:sz w:val="24"/>
          <w:szCs w:val="24"/>
        </w:rPr>
      </w:pPr>
    </w:p>
    <w:p w14:paraId="3A79586F" w14:textId="77777777" w:rsidR="001A6EB9" w:rsidRPr="00BB5498" w:rsidRDefault="00B031B2" w:rsidP="00B031B2">
      <w:pPr>
        <w:pStyle w:val="Paragraphedeliste"/>
        <w:numPr>
          <w:ilvl w:val="0"/>
          <w:numId w:val="19"/>
        </w:numPr>
        <w:spacing w:after="200" w:line="276" w:lineRule="auto"/>
        <w:contextualSpacing/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lastRenderedPageBreak/>
        <w:t>Spécifications du besoin</w:t>
      </w:r>
    </w:p>
    <w:p w14:paraId="4832268A" w14:textId="4EAC139D" w:rsidR="00C544F9" w:rsidRPr="008D3EF0" w:rsidRDefault="00B031B2" w:rsidP="001A6EB9">
      <w:pPr>
        <w:spacing w:after="200"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8D3EF0">
        <w:rPr>
          <w:rFonts w:ascii="Arial" w:hAnsi="Arial" w:cs="Arial"/>
          <w:sz w:val="24"/>
          <w:szCs w:val="24"/>
        </w:rPr>
        <w:t>La liste des besoins se résume comme suit </w:t>
      </w:r>
    </w:p>
    <w:p w14:paraId="7F65084C" w14:textId="22215754" w:rsidR="00C20359" w:rsidRPr="008D3EF0" w:rsidRDefault="003E1B1A" w:rsidP="003E1B1A">
      <w:pPr>
        <w:jc w:val="both"/>
        <w:rPr>
          <w:rFonts w:ascii="Arial" w:hAnsi="Arial" w:cs="Arial"/>
          <w:sz w:val="24"/>
          <w:szCs w:val="24"/>
        </w:rPr>
      </w:pPr>
      <w:r w:rsidRPr="008D3EF0">
        <w:rPr>
          <w:rFonts w:ascii="Arial" w:hAnsi="Arial" w:cs="Arial"/>
          <w:sz w:val="24"/>
          <w:szCs w:val="24"/>
        </w:rPr>
        <w:t xml:space="preserve">           </w:t>
      </w:r>
      <w:r w:rsidR="00B031B2" w:rsidRPr="008D3EF0">
        <w:rPr>
          <w:rFonts w:ascii="Arial" w:hAnsi="Arial" w:cs="Arial"/>
          <w:noProof/>
        </w:rPr>
        <w:drawing>
          <wp:inline distT="0" distB="0" distL="0" distR="0" wp14:anchorId="741FFDB7" wp14:editId="253AE4E1">
            <wp:extent cx="5760720" cy="783907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E448" w14:textId="77777777" w:rsidR="00C20359" w:rsidRPr="008D3EF0" w:rsidRDefault="00C20359" w:rsidP="00C20359">
      <w:pPr>
        <w:jc w:val="both"/>
        <w:rPr>
          <w:rFonts w:ascii="Arial" w:hAnsi="Arial" w:cs="Arial"/>
        </w:rPr>
      </w:pPr>
    </w:p>
    <w:p w14:paraId="7F2E5BE0" w14:textId="22C1C4B4" w:rsidR="001A6EB9" w:rsidRPr="00BB5498" w:rsidRDefault="001A6EB9" w:rsidP="001A6EB9">
      <w:pPr>
        <w:pStyle w:val="Paragraphedeliste"/>
        <w:numPr>
          <w:ilvl w:val="0"/>
          <w:numId w:val="19"/>
        </w:numPr>
        <w:spacing w:after="200" w:line="360" w:lineRule="auto"/>
        <w:ind w:left="720"/>
        <w:contextualSpacing/>
        <w:rPr>
          <w:rFonts w:ascii="Arial" w:hAnsi="Arial" w:cs="Arial"/>
          <w:b/>
          <w:color w:val="ED7D31" w:themeColor="accent2"/>
          <w:sz w:val="28"/>
          <w:szCs w:val="28"/>
        </w:rPr>
      </w:pPr>
      <w:r w:rsidRPr="00BB5498">
        <w:rPr>
          <w:rFonts w:ascii="Arial" w:hAnsi="Arial" w:cs="Arial"/>
          <w:b/>
          <w:color w:val="ED7D31" w:themeColor="accent2"/>
          <w:sz w:val="28"/>
          <w:szCs w:val="28"/>
        </w:rPr>
        <w:lastRenderedPageBreak/>
        <w:t xml:space="preserve">Les engagements du </w:t>
      </w:r>
      <w:r w:rsidR="00BB5498">
        <w:rPr>
          <w:rFonts w:ascii="Arial" w:hAnsi="Arial" w:cs="Arial"/>
          <w:b/>
          <w:color w:val="ED7D31" w:themeColor="accent2"/>
          <w:sz w:val="28"/>
          <w:szCs w:val="28"/>
        </w:rPr>
        <w:t>fournisseur</w:t>
      </w:r>
    </w:p>
    <w:p w14:paraId="3087957D" w14:textId="77777777" w:rsidR="001A6EB9" w:rsidRPr="00BB5498" w:rsidRDefault="001A6EB9" w:rsidP="008D3EF0">
      <w:pPr>
        <w:pStyle w:val="Corpsdetexte"/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B5498">
        <w:rPr>
          <w:rFonts w:ascii="Arial" w:hAnsi="Arial" w:cs="Arial"/>
          <w:sz w:val="22"/>
          <w:szCs w:val="22"/>
        </w:rPr>
        <w:t xml:space="preserve">Dans le cadre de la réalisation de cette consultation, les fournisseurs dont les offres seront retenues s’engagent à : </w:t>
      </w:r>
    </w:p>
    <w:p w14:paraId="5C7EB2A7" w14:textId="77777777" w:rsidR="001A6EB9" w:rsidRPr="00BB5498" w:rsidRDefault="001A6EB9" w:rsidP="008D3EF0">
      <w:pPr>
        <w:pStyle w:val="Corpsdetexte"/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B5498">
        <w:rPr>
          <w:rFonts w:ascii="Arial" w:hAnsi="Arial" w:cs="Arial"/>
          <w:sz w:val="22"/>
          <w:szCs w:val="22"/>
        </w:rPr>
        <w:t xml:space="preserve">Garantir la confidentialité des informations fournies par la Fondation Orange Guinée ; </w:t>
      </w:r>
    </w:p>
    <w:p w14:paraId="03988D22" w14:textId="77777777" w:rsidR="001A6EB9" w:rsidRPr="00BB5498" w:rsidRDefault="001A6EB9" w:rsidP="008D3EF0">
      <w:pPr>
        <w:pStyle w:val="Corpsdetexte"/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B5498">
        <w:rPr>
          <w:rFonts w:ascii="Arial" w:hAnsi="Arial" w:cs="Arial"/>
          <w:sz w:val="22"/>
          <w:szCs w:val="22"/>
        </w:rPr>
        <w:t>Fournir un retro planning de livraison du matériel et son installation (prise en main)</w:t>
      </w:r>
    </w:p>
    <w:p w14:paraId="0E6B0A60" w14:textId="77777777" w:rsidR="001A6EB9" w:rsidRPr="00BB5498" w:rsidRDefault="001A6EB9" w:rsidP="008D3EF0">
      <w:pPr>
        <w:pStyle w:val="Corpsdetexte"/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B5498">
        <w:rPr>
          <w:rFonts w:ascii="Arial" w:hAnsi="Arial" w:cs="Arial"/>
          <w:sz w:val="22"/>
          <w:szCs w:val="22"/>
        </w:rPr>
        <w:t xml:space="preserve">Assurer l’installation du matériel sur site et celle des logiciels sollicités afin de garantir la prise en main par une formation des formateurs ; procéder aux tests requis </w:t>
      </w:r>
    </w:p>
    <w:p w14:paraId="3B79C11E" w14:textId="77777777" w:rsidR="001A6EB9" w:rsidRPr="00BB5498" w:rsidRDefault="001A6EB9" w:rsidP="008D3EF0">
      <w:pPr>
        <w:pStyle w:val="Corpsdetexte"/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B5498">
        <w:rPr>
          <w:rFonts w:ascii="Arial" w:hAnsi="Arial" w:cs="Arial"/>
          <w:sz w:val="22"/>
          <w:szCs w:val="22"/>
        </w:rPr>
        <w:t>Fournir si possible une garantie sur le matériel ;</w:t>
      </w:r>
    </w:p>
    <w:p w14:paraId="48F2773C" w14:textId="33325881" w:rsidR="001A6EB9" w:rsidRPr="00BB5498" w:rsidRDefault="001A6EB9" w:rsidP="008D3EF0">
      <w:pPr>
        <w:pStyle w:val="Corpsdetexte"/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B5498">
        <w:rPr>
          <w:rFonts w:ascii="Arial" w:hAnsi="Arial" w:cs="Arial"/>
          <w:sz w:val="22"/>
          <w:szCs w:val="22"/>
        </w:rPr>
        <w:t xml:space="preserve">La Fondation Orange Guinée disposera d’un délai </w:t>
      </w:r>
      <w:r w:rsidR="008D3EF0" w:rsidRPr="00BB5498">
        <w:rPr>
          <w:rFonts w:ascii="Arial" w:hAnsi="Arial" w:cs="Arial"/>
          <w:sz w:val="22"/>
          <w:szCs w:val="22"/>
        </w:rPr>
        <w:t>de deux</w:t>
      </w:r>
      <w:r w:rsidRPr="00BB5498">
        <w:rPr>
          <w:rFonts w:ascii="Arial" w:hAnsi="Arial" w:cs="Arial"/>
          <w:sz w:val="22"/>
          <w:szCs w:val="22"/>
        </w:rPr>
        <w:t xml:space="preserve"> semaine</w:t>
      </w:r>
      <w:r w:rsidR="008D3EF0" w:rsidRPr="00BB5498">
        <w:rPr>
          <w:rFonts w:ascii="Arial" w:hAnsi="Arial" w:cs="Arial"/>
          <w:sz w:val="22"/>
          <w:szCs w:val="22"/>
        </w:rPr>
        <w:t>s</w:t>
      </w:r>
      <w:r w:rsidRPr="00BB5498">
        <w:rPr>
          <w:rFonts w:ascii="Arial" w:hAnsi="Arial" w:cs="Arial"/>
          <w:sz w:val="22"/>
          <w:szCs w:val="22"/>
        </w:rPr>
        <w:t xml:space="preserve"> pour valider les propositions</w:t>
      </w:r>
    </w:p>
    <w:p w14:paraId="18D522C0" w14:textId="7EA3F611" w:rsidR="001A6EB9" w:rsidRPr="00BB5498" w:rsidRDefault="001A6EB9" w:rsidP="00BB5498">
      <w:pPr>
        <w:pStyle w:val="Titre2"/>
      </w:pPr>
      <w:r w:rsidRPr="00BB5498">
        <w:t xml:space="preserve">X- Fiscalité applicable </w:t>
      </w:r>
    </w:p>
    <w:p w14:paraId="43A2CD15" w14:textId="77777777" w:rsidR="001A6EB9" w:rsidRPr="00BB5498" w:rsidRDefault="001A6EB9" w:rsidP="008D3EF0">
      <w:pPr>
        <w:autoSpaceDE w:val="0"/>
        <w:autoSpaceDN w:val="0"/>
        <w:spacing w:before="120"/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>Les montants payés en contrepartie des prestations fournies s’entendent toutes taxes comprises et seront soumis à la fiscalité applicable aussi bien dans le pays du prestataire qu’en Guinée.</w:t>
      </w:r>
    </w:p>
    <w:p w14:paraId="57A27459" w14:textId="77777777" w:rsidR="001A6EB9" w:rsidRPr="00BB5498" w:rsidRDefault="001A6EB9" w:rsidP="008D3EF0">
      <w:pPr>
        <w:autoSpaceDE w:val="0"/>
        <w:autoSpaceDN w:val="0"/>
        <w:spacing w:before="120"/>
        <w:jc w:val="both"/>
        <w:rPr>
          <w:rFonts w:ascii="Arial" w:hAnsi="Arial" w:cs="Arial"/>
        </w:rPr>
      </w:pPr>
      <w:r w:rsidRPr="00BB5498">
        <w:rPr>
          <w:rFonts w:ascii="Arial" w:hAnsi="Arial" w:cs="Arial"/>
        </w:rPr>
        <w:t xml:space="preserve">Concernant la fiscalité applicable en Guinée, les montants payés en rémunération des prestations fournies seront soumis à la retenue sur les revenus de source guinéenne perçus par des prestataires étrangers. </w:t>
      </w:r>
      <w:r w:rsidRPr="00BB5498">
        <w:rPr>
          <w:rFonts w:ascii="Arial" w:hAnsi="Arial" w:cs="Arial"/>
          <w:b/>
        </w:rPr>
        <w:t>Le taux de cette retenue est de 15% et elle est à la charge du prestataire.</w:t>
      </w:r>
      <w:r w:rsidRPr="00BB5498">
        <w:rPr>
          <w:rFonts w:ascii="Arial" w:hAnsi="Arial" w:cs="Arial"/>
        </w:rPr>
        <w:t xml:space="preserve"> </w:t>
      </w:r>
    </w:p>
    <w:p w14:paraId="0E564C62" w14:textId="77777777" w:rsidR="001A6EB9" w:rsidRPr="00BB5498" w:rsidRDefault="001A6EB9" w:rsidP="008D3EF0">
      <w:pPr>
        <w:spacing w:after="200"/>
        <w:jc w:val="both"/>
        <w:rPr>
          <w:rFonts w:ascii="Arial" w:hAnsi="Arial" w:cs="Arial"/>
        </w:rPr>
      </w:pPr>
      <w:proofErr w:type="gramStart"/>
      <w:r w:rsidRPr="00BB5498">
        <w:rPr>
          <w:rFonts w:ascii="Arial" w:hAnsi="Arial" w:cs="Arial"/>
        </w:rPr>
        <w:t>NB:</w:t>
      </w:r>
      <w:proofErr w:type="gramEnd"/>
      <w:r w:rsidRPr="00BB5498">
        <w:rPr>
          <w:rFonts w:ascii="Arial" w:hAnsi="Arial" w:cs="Arial"/>
        </w:rPr>
        <w:t xml:space="preserve"> Les achats de matériels et équipements ne sont pas soumis à cette taxe.</w:t>
      </w:r>
    </w:p>
    <w:p w14:paraId="3B9E6EDB" w14:textId="77777777" w:rsidR="00EB4F96" w:rsidRPr="00131C0D" w:rsidRDefault="00EB4F96" w:rsidP="00EB4F96">
      <w:pPr>
        <w:rPr>
          <w:rFonts w:ascii="Arial" w:hAnsi="Arial" w:cs="Arial"/>
        </w:rPr>
      </w:pPr>
    </w:p>
    <w:sectPr w:rsidR="00EB4F96" w:rsidRPr="00131C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BE4B6" w14:textId="77777777" w:rsidR="004E2EF5" w:rsidRDefault="004E2EF5" w:rsidP="00470097">
      <w:r>
        <w:separator/>
      </w:r>
    </w:p>
  </w:endnote>
  <w:endnote w:type="continuationSeparator" w:id="0">
    <w:p w14:paraId="488ED5E2" w14:textId="77777777" w:rsidR="004E2EF5" w:rsidRDefault="004E2EF5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8F9E" w14:textId="77777777" w:rsidR="004E2EF5" w:rsidRDefault="004E2EF5" w:rsidP="00470097">
      <w:r>
        <w:separator/>
      </w:r>
    </w:p>
  </w:footnote>
  <w:footnote w:type="continuationSeparator" w:id="0">
    <w:p w14:paraId="032747C8" w14:textId="77777777" w:rsidR="004E2EF5" w:rsidRDefault="004E2EF5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1D1FC092">
          <wp:extent cx="977101" cy="286912"/>
          <wp:effectExtent l="0" t="0" r="1270" b="571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101" cy="286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7.5pt" o:bullet="t">
        <v:imagedata r:id="rId1" o:title="mso4AC9"/>
      </v:shape>
    </w:pict>
  </w:numPicBullet>
  <w:abstractNum w:abstractNumId="0" w15:restartNumberingAfterBreak="0">
    <w:nsid w:val="00F85EAF"/>
    <w:multiLevelType w:val="hybridMultilevel"/>
    <w:tmpl w:val="3DAEB95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794D"/>
    <w:multiLevelType w:val="hybridMultilevel"/>
    <w:tmpl w:val="FE3E44C2"/>
    <w:lvl w:ilvl="0" w:tplc="100E29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0625D"/>
    <w:multiLevelType w:val="hybridMultilevel"/>
    <w:tmpl w:val="4294987C"/>
    <w:lvl w:ilvl="0" w:tplc="D0421AC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E5043"/>
    <w:multiLevelType w:val="hybridMultilevel"/>
    <w:tmpl w:val="ABDA4236"/>
    <w:lvl w:ilvl="0" w:tplc="7CA8A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26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96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6F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A4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20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A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C1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AB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E766C"/>
    <w:multiLevelType w:val="hybridMultilevel"/>
    <w:tmpl w:val="C248E60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0003B"/>
    <w:multiLevelType w:val="hybridMultilevel"/>
    <w:tmpl w:val="38824074"/>
    <w:lvl w:ilvl="0" w:tplc="1EE45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3722B"/>
    <w:multiLevelType w:val="hybridMultilevel"/>
    <w:tmpl w:val="4F307C9A"/>
    <w:lvl w:ilvl="0" w:tplc="AAE0CAAA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E267C"/>
    <w:multiLevelType w:val="hybridMultilevel"/>
    <w:tmpl w:val="3CEC7E08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90020"/>
    <w:multiLevelType w:val="hybridMultilevel"/>
    <w:tmpl w:val="FF8071A8"/>
    <w:lvl w:ilvl="0" w:tplc="9BA6A91A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4229B"/>
    <w:multiLevelType w:val="hybridMultilevel"/>
    <w:tmpl w:val="C8D8A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6" w15:restartNumberingAfterBreak="0">
    <w:nsid w:val="470548E2"/>
    <w:multiLevelType w:val="hybridMultilevel"/>
    <w:tmpl w:val="72E656C4"/>
    <w:lvl w:ilvl="0" w:tplc="0D04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CF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27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25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1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C1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E2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64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4E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645F4"/>
    <w:multiLevelType w:val="hybridMultilevel"/>
    <w:tmpl w:val="C52A873A"/>
    <w:lvl w:ilvl="0" w:tplc="2834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80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A26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00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2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BE5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ED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7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45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87504"/>
    <w:multiLevelType w:val="hybridMultilevel"/>
    <w:tmpl w:val="DC3EC0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43EBE"/>
    <w:multiLevelType w:val="hybridMultilevel"/>
    <w:tmpl w:val="87C03206"/>
    <w:lvl w:ilvl="0" w:tplc="0662562E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33FB9"/>
    <w:multiLevelType w:val="hybridMultilevel"/>
    <w:tmpl w:val="32680D6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74324"/>
    <w:multiLevelType w:val="hybridMultilevel"/>
    <w:tmpl w:val="22E0478A"/>
    <w:lvl w:ilvl="0" w:tplc="01AA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2C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65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04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41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6E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E7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A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A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A671E4"/>
    <w:multiLevelType w:val="hybridMultilevel"/>
    <w:tmpl w:val="DB0C0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56140">
    <w:abstractNumId w:val="14"/>
  </w:num>
  <w:num w:numId="2" w16cid:durableId="1230075682">
    <w:abstractNumId w:val="15"/>
  </w:num>
  <w:num w:numId="3" w16cid:durableId="1020547432">
    <w:abstractNumId w:val="13"/>
  </w:num>
  <w:num w:numId="4" w16cid:durableId="2121148501">
    <w:abstractNumId w:val="5"/>
  </w:num>
  <w:num w:numId="5" w16cid:durableId="1755396643">
    <w:abstractNumId w:val="23"/>
  </w:num>
  <w:num w:numId="6" w16cid:durableId="674695434">
    <w:abstractNumId w:val="24"/>
  </w:num>
  <w:num w:numId="7" w16cid:durableId="144203141">
    <w:abstractNumId w:val="11"/>
  </w:num>
  <w:num w:numId="8" w16cid:durableId="1366906460">
    <w:abstractNumId w:val="20"/>
  </w:num>
  <w:num w:numId="9" w16cid:durableId="1470784226">
    <w:abstractNumId w:val="16"/>
  </w:num>
  <w:num w:numId="10" w16cid:durableId="1499492751">
    <w:abstractNumId w:val="4"/>
  </w:num>
  <w:num w:numId="11" w16cid:durableId="761225354">
    <w:abstractNumId w:val="17"/>
  </w:num>
  <w:num w:numId="12" w16cid:durableId="966933022">
    <w:abstractNumId w:val="22"/>
  </w:num>
  <w:num w:numId="13" w16cid:durableId="1227254540">
    <w:abstractNumId w:val="21"/>
  </w:num>
  <w:num w:numId="14" w16cid:durableId="7174856">
    <w:abstractNumId w:val="19"/>
  </w:num>
  <w:num w:numId="15" w16cid:durableId="235628660">
    <w:abstractNumId w:val="2"/>
  </w:num>
  <w:num w:numId="16" w16cid:durableId="907232298">
    <w:abstractNumId w:val="10"/>
  </w:num>
  <w:num w:numId="17" w16cid:durableId="667249542">
    <w:abstractNumId w:val="8"/>
  </w:num>
  <w:num w:numId="18" w16cid:durableId="764303538">
    <w:abstractNumId w:val="1"/>
  </w:num>
  <w:num w:numId="19" w16cid:durableId="1729301683">
    <w:abstractNumId w:val="3"/>
  </w:num>
  <w:num w:numId="20" w16cid:durableId="1364745287">
    <w:abstractNumId w:val="12"/>
  </w:num>
  <w:num w:numId="21" w16cid:durableId="549804784">
    <w:abstractNumId w:val="18"/>
  </w:num>
  <w:num w:numId="22" w16cid:durableId="565798857">
    <w:abstractNumId w:val="0"/>
  </w:num>
  <w:num w:numId="23" w16cid:durableId="1200123100">
    <w:abstractNumId w:val="6"/>
  </w:num>
  <w:num w:numId="24" w16cid:durableId="25258834">
    <w:abstractNumId w:val="7"/>
  </w:num>
  <w:num w:numId="25" w16cid:durableId="10881124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2F"/>
    <w:rsid w:val="00060D17"/>
    <w:rsid w:val="00101D83"/>
    <w:rsid w:val="00131C0D"/>
    <w:rsid w:val="001A6EB9"/>
    <w:rsid w:val="001A7147"/>
    <w:rsid w:val="00203B75"/>
    <w:rsid w:val="00233B0F"/>
    <w:rsid w:val="003517CA"/>
    <w:rsid w:val="0038428D"/>
    <w:rsid w:val="003B4CA6"/>
    <w:rsid w:val="003E1B1A"/>
    <w:rsid w:val="003E3C14"/>
    <w:rsid w:val="0040358E"/>
    <w:rsid w:val="00470097"/>
    <w:rsid w:val="004C1D37"/>
    <w:rsid w:val="004E2EF5"/>
    <w:rsid w:val="00510220"/>
    <w:rsid w:val="00542CD9"/>
    <w:rsid w:val="00576147"/>
    <w:rsid w:val="00722FC9"/>
    <w:rsid w:val="007D5FA1"/>
    <w:rsid w:val="007D7434"/>
    <w:rsid w:val="00843283"/>
    <w:rsid w:val="008B69A8"/>
    <w:rsid w:val="008D3EF0"/>
    <w:rsid w:val="008E67A0"/>
    <w:rsid w:val="008F6E1A"/>
    <w:rsid w:val="009270DC"/>
    <w:rsid w:val="00A45786"/>
    <w:rsid w:val="00AF4BD3"/>
    <w:rsid w:val="00B031B2"/>
    <w:rsid w:val="00BB5498"/>
    <w:rsid w:val="00BF71E5"/>
    <w:rsid w:val="00C20359"/>
    <w:rsid w:val="00C544F9"/>
    <w:rsid w:val="00C70784"/>
    <w:rsid w:val="00CB42F4"/>
    <w:rsid w:val="00CE5F73"/>
    <w:rsid w:val="00D2260F"/>
    <w:rsid w:val="00EA662F"/>
    <w:rsid w:val="00EB4F96"/>
    <w:rsid w:val="00F1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  <w15:docId w15:val="{46E0804A-2518-8149-AE83-4542A638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paragraph" w:styleId="Titre2">
    <w:name w:val="heading 2"/>
    <w:aliases w:val="Heading"/>
    <w:basedOn w:val="Normal"/>
    <w:next w:val="Normal"/>
    <w:link w:val="Titre2Car"/>
    <w:autoRedefine/>
    <w:qFormat/>
    <w:rsid w:val="00BB5498"/>
    <w:pPr>
      <w:tabs>
        <w:tab w:val="left" w:pos="7740"/>
      </w:tabs>
      <w:spacing w:before="120"/>
      <w:outlineLvl w:val="1"/>
    </w:pPr>
    <w:rPr>
      <w:rFonts w:ascii="Arial" w:eastAsia="Times New Roman" w:hAnsi="Arial" w:cs="Arial"/>
      <w:b/>
      <w:bCs/>
      <w:iCs/>
      <w:color w:val="ED7D31" w:themeColor="accent2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link w:val="Paragraphedeliste"/>
    <w:uiPriority w:val="34"/>
    <w:locked/>
    <w:rsid w:val="007D7434"/>
    <w:rPr>
      <w:rFonts w:ascii="Calibri" w:hAnsi="Calibri" w:cs="Calibri"/>
    </w:rPr>
  </w:style>
  <w:style w:type="table" w:styleId="Grilledutableau">
    <w:name w:val="Table Grid"/>
    <w:basedOn w:val="TableauNormal"/>
    <w:uiPriority w:val="59"/>
    <w:rsid w:val="004C1D37"/>
    <w:pPr>
      <w:spacing w:before="100"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C1D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1D37"/>
    <w:pPr>
      <w:spacing w:before="100" w:after="200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1D37"/>
    <w:rPr>
      <w:rFonts w:eastAsiaTheme="minorEastAsia"/>
      <w:sz w:val="20"/>
      <w:szCs w:val="20"/>
    </w:rPr>
  </w:style>
  <w:style w:type="character" w:customStyle="1" w:styleId="Titre2Car">
    <w:name w:val="Titre 2 Car"/>
    <w:aliases w:val="Heading Car"/>
    <w:basedOn w:val="Policepardfaut"/>
    <w:link w:val="Titre2"/>
    <w:rsid w:val="00BB5498"/>
    <w:rPr>
      <w:rFonts w:ascii="Arial" w:eastAsia="Times New Roman" w:hAnsi="Arial" w:cs="Arial"/>
      <w:b/>
      <w:bCs/>
      <w:iCs/>
      <w:color w:val="ED7D31" w:themeColor="accent2"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rsid w:val="001A6EB9"/>
    <w:pPr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1A6EB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22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offresconsultations.ogc@orange-sonat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793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Lamine KEITA[OGN DCIRE/DCI]</dc:creator>
  <cp:keywords/>
  <dc:description/>
  <cp:lastModifiedBy>justin junior morel</cp:lastModifiedBy>
  <cp:revision>2</cp:revision>
  <dcterms:created xsi:type="dcterms:W3CDTF">2022-09-16T13:21:00Z</dcterms:created>
  <dcterms:modified xsi:type="dcterms:W3CDTF">2022-09-16T13:21:00Z</dcterms:modified>
</cp:coreProperties>
</file>